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9" w:rsidRPr="001C22D0" w:rsidRDefault="004C60D7" w:rsidP="00A45058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FBA00C8" wp14:editId="3DBCB81F">
            <wp:simplePos x="0" y="0"/>
            <wp:positionH relativeFrom="column">
              <wp:posOffset>5372735</wp:posOffset>
            </wp:positionH>
            <wp:positionV relativeFrom="paragraph">
              <wp:posOffset>-111125</wp:posOffset>
            </wp:positionV>
            <wp:extent cx="894080" cy="80137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58" w:rsidRPr="001C22D0">
        <w:rPr>
          <w:rFonts w:ascii="Arial" w:hAnsi="Arial" w:cs="Arial"/>
          <w:b/>
          <w:sz w:val="28"/>
          <w:szCs w:val="28"/>
        </w:rPr>
        <w:t>Architekt</w:t>
      </w:r>
      <w:r w:rsidR="00905BA5">
        <w:rPr>
          <w:rFonts w:ascii="Arial" w:hAnsi="Arial" w:cs="Arial"/>
          <w:b/>
          <w:sz w:val="28"/>
          <w:szCs w:val="28"/>
        </w:rPr>
        <w:t>en</w:t>
      </w:r>
      <w:r w:rsidR="00A45058" w:rsidRPr="001C22D0">
        <w:rPr>
          <w:rFonts w:ascii="Arial" w:hAnsi="Arial" w:cs="Arial"/>
          <w:b/>
          <w:sz w:val="28"/>
          <w:szCs w:val="28"/>
        </w:rPr>
        <w:t xml:space="preserve"> und Baumeister</w:t>
      </w:r>
    </w:p>
    <w:p w:rsidR="00A45058" w:rsidRDefault="00A45058" w:rsidP="00A45058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644"/>
        <w:gridCol w:w="4835"/>
      </w:tblGrid>
      <w:tr w:rsidR="0022414F" w:rsidRPr="00855410" w:rsidTr="00665EAA">
        <w:tc>
          <w:tcPr>
            <w:tcW w:w="2644" w:type="dxa"/>
          </w:tcPr>
          <w:p w:rsidR="0022414F" w:rsidRPr="00855410" w:rsidRDefault="0022414F" w:rsidP="0022414F">
            <w:pPr>
              <w:pStyle w:val="KeinLeerraum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55410">
              <w:rPr>
                <w:rFonts w:ascii="Arial" w:hAnsi="Arial" w:cs="Arial"/>
                <w:sz w:val="24"/>
                <w:szCs w:val="24"/>
              </w:rPr>
              <w:t>GEBIET</w:t>
            </w:r>
          </w:p>
        </w:tc>
        <w:tc>
          <w:tcPr>
            <w:tcW w:w="4835" w:type="dxa"/>
          </w:tcPr>
          <w:p w:rsidR="0022414F" w:rsidRPr="00855410" w:rsidRDefault="0022414F" w:rsidP="008F551C">
            <w:pPr>
              <w:pStyle w:val="KeinLeerraum"/>
              <w:ind w:left="191"/>
              <w:rPr>
                <w:rFonts w:ascii="Arial" w:hAnsi="Arial" w:cs="Arial"/>
                <w:sz w:val="24"/>
                <w:szCs w:val="24"/>
              </w:rPr>
            </w:pPr>
            <w:r w:rsidRPr="00855410">
              <w:rPr>
                <w:rFonts w:ascii="Arial" w:hAnsi="Arial" w:cs="Arial"/>
                <w:sz w:val="24"/>
                <w:szCs w:val="24"/>
              </w:rPr>
              <w:t>Geometrie, Kommunizieren</w:t>
            </w:r>
          </w:p>
        </w:tc>
      </w:tr>
      <w:tr w:rsidR="0022414F" w:rsidRPr="00855410" w:rsidTr="00665EAA">
        <w:tc>
          <w:tcPr>
            <w:tcW w:w="2644" w:type="dxa"/>
          </w:tcPr>
          <w:p w:rsidR="0022414F" w:rsidRPr="00855410" w:rsidRDefault="0022414F" w:rsidP="0022414F">
            <w:pPr>
              <w:pStyle w:val="KeinLeerraum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55410">
              <w:rPr>
                <w:rFonts w:ascii="Arial" w:hAnsi="Arial" w:cs="Arial"/>
                <w:sz w:val="24"/>
                <w:szCs w:val="24"/>
              </w:rPr>
              <w:t>LERNBEREICH</w:t>
            </w:r>
          </w:p>
        </w:tc>
        <w:tc>
          <w:tcPr>
            <w:tcW w:w="4835" w:type="dxa"/>
          </w:tcPr>
          <w:p w:rsidR="0022414F" w:rsidRPr="00855410" w:rsidRDefault="0022414F" w:rsidP="008F551C">
            <w:pPr>
              <w:pStyle w:val="KeinLeerraum"/>
              <w:ind w:left="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räumliches Vorstellungsvermögen verfügen, räumliche Beziehungen erkennen und beschreiben</w:t>
            </w:r>
          </w:p>
        </w:tc>
      </w:tr>
      <w:tr w:rsidR="0022414F" w:rsidRPr="00855410" w:rsidTr="00665EAA">
        <w:tc>
          <w:tcPr>
            <w:tcW w:w="2644" w:type="dxa"/>
          </w:tcPr>
          <w:p w:rsidR="0022414F" w:rsidRPr="00855410" w:rsidRDefault="0022414F" w:rsidP="0022414F">
            <w:pPr>
              <w:pStyle w:val="KeinLeerraum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55410">
              <w:rPr>
                <w:rFonts w:ascii="Arial" w:hAnsi="Arial" w:cs="Arial"/>
                <w:sz w:val="24"/>
                <w:szCs w:val="24"/>
              </w:rPr>
              <w:t>SCHULJAHR</w:t>
            </w:r>
          </w:p>
        </w:tc>
        <w:tc>
          <w:tcPr>
            <w:tcW w:w="4835" w:type="dxa"/>
          </w:tcPr>
          <w:p w:rsidR="0022414F" w:rsidRPr="00855410" w:rsidRDefault="005D4C48" w:rsidP="008F551C">
            <w:pPr>
              <w:pStyle w:val="KeinLeerraum"/>
              <w:ind w:left="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3.</w:t>
            </w:r>
          </w:p>
        </w:tc>
      </w:tr>
      <w:tr w:rsidR="0022414F" w:rsidRPr="00855410" w:rsidTr="00665EAA">
        <w:tc>
          <w:tcPr>
            <w:tcW w:w="2644" w:type="dxa"/>
          </w:tcPr>
          <w:p w:rsidR="0022414F" w:rsidRPr="00855410" w:rsidRDefault="0022414F" w:rsidP="0022414F">
            <w:pPr>
              <w:pStyle w:val="KeinLeerraum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55410">
              <w:rPr>
                <w:rFonts w:ascii="Arial" w:hAnsi="Arial" w:cs="Arial"/>
                <w:sz w:val="24"/>
                <w:szCs w:val="24"/>
              </w:rPr>
              <w:t>ZEITBEDARF</w:t>
            </w:r>
          </w:p>
        </w:tc>
        <w:tc>
          <w:tcPr>
            <w:tcW w:w="4835" w:type="dxa"/>
          </w:tcPr>
          <w:p w:rsidR="008F551C" w:rsidRDefault="008F551C" w:rsidP="008F551C">
            <w:pPr>
              <w:pStyle w:val="KeinLeerraum"/>
              <w:ind w:left="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</w:t>
            </w:r>
            <w:r w:rsidR="00665EAA">
              <w:rPr>
                <w:rFonts w:ascii="Arial" w:hAnsi="Arial" w:cs="Arial"/>
                <w:sz w:val="24"/>
                <w:szCs w:val="24"/>
              </w:rPr>
              <w:t>,</w:t>
            </w:r>
            <w:r w:rsidR="00224CAA">
              <w:rPr>
                <w:rFonts w:ascii="Arial" w:hAnsi="Arial" w:cs="Arial"/>
                <w:sz w:val="24"/>
                <w:szCs w:val="24"/>
              </w:rPr>
              <w:t xml:space="preserve"> Reflexion: ca. </w:t>
            </w:r>
            <w:r w:rsidR="00665EAA">
              <w:rPr>
                <w:rFonts w:ascii="Arial" w:hAnsi="Arial" w:cs="Arial"/>
                <w:sz w:val="24"/>
                <w:szCs w:val="24"/>
              </w:rPr>
              <w:t>20 – 25 Minuten</w:t>
            </w:r>
          </w:p>
          <w:p w:rsidR="0022414F" w:rsidRPr="00665EAA" w:rsidRDefault="00665EAA" w:rsidP="008F551C">
            <w:pPr>
              <w:pStyle w:val="KeinLeerraum"/>
              <w:ind w:left="191"/>
              <w:rPr>
                <w:rFonts w:ascii="Arial" w:hAnsi="Arial" w:cs="Arial"/>
                <w:b/>
                <w:sz w:val="24"/>
                <w:szCs w:val="24"/>
              </w:rPr>
            </w:pPr>
            <w:r w:rsidRPr="00665EAA">
              <w:rPr>
                <w:rFonts w:ascii="Arial" w:hAnsi="Arial" w:cs="Arial"/>
                <w:b/>
                <w:sz w:val="24"/>
                <w:szCs w:val="24"/>
              </w:rPr>
              <w:t xml:space="preserve">Spielphase: </w:t>
            </w:r>
            <w:r w:rsidR="008F551C" w:rsidRPr="00665EAA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="00224C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551C" w:rsidRPr="00665E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414F" w:rsidRPr="00665EAA">
              <w:rPr>
                <w:rFonts w:ascii="Arial" w:hAnsi="Arial" w:cs="Arial"/>
                <w:b/>
                <w:sz w:val="24"/>
                <w:szCs w:val="24"/>
              </w:rPr>
              <w:t>15 – 20 Minuten</w:t>
            </w:r>
          </w:p>
          <w:p w:rsidR="00665EAA" w:rsidRPr="00855410" w:rsidRDefault="0073322C" w:rsidP="008F551C">
            <w:pPr>
              <w:pStyle w:val="KeinLeerraum"/>
              <w:ind w:left="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</w:t>
            </w:r>
            <w:r w:rsidR="005D4C48">
              <w:rPr>
                <w:rFonts w:ascii="Arial" w:hAnsi="Arial" w:cs="Arial"/>
                <w:sz w:val="24"/>
                <w:szCs w:val="24"/>
              </w:rPr>
              <w:t>tspeicher anlegen: bis zu 45 Minuten</w:t>
            </w:r>
          </w:p>
        </w:tc>
      </w:tr>
    </w:tbl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2414F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A45058" w:rsidRPr="000427AE" w:rsidRDefault="0022414F" w:rsidP="00A45058">
      <w:pPr>
        <w:pStyle w:val="KeinLeerraum"/>
        <w:rPr>
          <w:rFonts w:ascii="Arial" w:hAnsi="Arial" w:cs="Arial"/>
          <w:b/>
          <w:sz w:val="24"/>
          <w:szCs w:val="24"/>
        </w:rPr>
      </w:pPr>
      <w:r w:rsidRPr="000427AE">
        <w:rPr>
          <w:rFonts w:ascii="Arial" w:hAnsi="Arial" w:cs="Arial"/>
          <w:b/>
          <w:sz w:val="24"/>
          <w:szCs w:val="24"/>
        </w:rPr>
        <w:t>Worum geht es?</w:t>
      </w:r>
    </w:p>
    <w:p w:rsidR="00A45058" w:rsidRPr="000427AE" w:rsidRDefault="00A45058" w:rsidP="00855410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 xml:space="preserve">räumliche Beziehungen in realen Objekten aus Lego-/ </w:t>
      </w:r>
      <w:proofErr w:type="spellStart"/>
      <w:r w:rsidRPr="000427AE">
        <w:rPr>
          <w:rFonts w:ascii="Arial" w:hAnsi="Arial" w:cs="Arial"/>
          <w:sz w:val="24"/>
          <w:szCs w:val="24"/>
        </w:rPr>
        <w:t>Duplosteinen</w:t>
      </w:r>
      <w:proofErr w:type="spellEnd"/>
      <w:r w:rsidRPr="000427AE">
        <w:rPr>
          <w:rFonts w:ascii="Arial" w:hAnsi="Arial" w:cs="Arial"/>
          <w:sz w:val="24"/>
          <w:szCs w:val="24"/>
        </w:rPr>
        <w:t xml:space="preserve">  mündlich</w:t>
      </w:r>
      <w:r w:rsidR="001C22D0" w:rsidRPr="000427AE">
        <w:rPr>
          <w:rFonts w:ascii="Arial" w:hAnsi="Arial" w:cs="Arial"/>
          <w:sz w:val="24"/>
          <w:szCs w:val="24"/>
        </w:rPr>
        <w:t xml:space="preserve"> </w:t>
      </w:r>
      <w:r w:rsidRPr="000427AE">
        <w:rPr>
          <w:rFonts w:ascii="Arial" w:hAnsi="Arial" w:cs="Arial"/>
          <w:sz w:val="24"/>
          <w:szCs w:val="24"/>
        </w:rPr>
        <w:t>beschreiben und umgekehrt</w:t>
      </w:r>
      <w:r w:rsidR="001C22D0" w:rsidRPr="000427AE">
        <w:rPr>
          <w:rFonts w:ascii="Arial" w:hAnsi="Arial" w:cs="Arial"/>
          <w:sz w:val="24"/>
          <w:szCs w:val="24"/>
        </w:rPr>
        <w:t xml:space="preserve"> …</w:t>
      </w:r>
    </w:p>
    <w:p w:rsidR="004D62B9" w:rsidRPr="000427AE" w:rsidRDefault="001C22D0" w:rsidP="004D62B9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 xml:space="preserve">… </w:t>
      </w:r>
      <w:r w:rsidR="00A45058" w:rsidRPr="000427AE">
        <w:rPr>
          <w:rFonts w:ascii="Arial" w:hAnsi="Arial" w:cs="Arial"/>
          <w:sz w:val="24"/>
          <w:szCs w:val="24"/>
        </w:rPr>
        <w:t>mündliche B</w:t>
      </w:r>
      <w:r w:rsidRPr="000427AE">
        <w:rPr>
          <w:rFonts w:ascii="Arial" w:hAnsi="Arial" w:cs="Arial"/>
          <w:sz w:val="24"/>
          <w:szCs w:val="24"/>
        </w:rPr>
        <w:t xml:space="preserve">eschreibungen </w:t>
      </w:r>
      <w:r w:rsidR="00A45058" w:rsidRPr="000427AE">
        <w:rPr>
          <w:rFonts w:ascii="Arial" w:hAnsi="Arial" w:cs="Arial"/>
          <w:sz w:val="24"/>
          <w:szCs w:val="24"/>
        </w:rPr>
        <w:t xml:space="preserve">deuten und </w:t>
      </w:r>
      <w:r w:rsidRPr="000427AE">
        <w:rPr>
          <w:rFonts w:ascii="Arial" w:hAnsi="Arial" w:cs="Arial"/>
          <w:sz w:val="24"/>
          <w:szCs w:val="24"/>
        </w:rPr>
        <w:t xml:space="preserve">passende Objekte </w:t>
      </w:r>
      <w:r w:rsidR="00855410" w:rsidRPr="000427AE">
        <w:rPr>
          <w:rFonts w:ascii="Arial" w:hAnsi="Arial" w:cs="Arial"/>
          <w:sz w:val="24"/>
          <w:szCs w:val="24"/>
        </w:rPr>
        <w:t>bauen</w:t>
      </w:r>
    </w:p>
    <w:p w:rsidR="001C22D0" w:rsidRDefault="002F2151" w:rsidP="00036ED2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 xml:space="preserve">Bedingungen für eine gelungene Kommunikation und </w:t>
      </w:r>
      <w:r w:rsidR="001C22D0" w:rsidRPr="000427AE">
        <w:rPr>
          <w:rFonts w:ascii="Arial" w:hAnsi="Arial" w:cs="Arial"/>
          <w:sz w:val="24"/>
          <w:szCs w:val="24"/>
        </w:rPr>
        <w:t xml:space="preserve">gute Formulierungen bewusst </w:t>
      </w:r>
      <w:r w:rsidR="00F061B7" w:rsidRPr="000427AE">
        <w:rPr>
          <w:rFonts w:ascii="Arial" w:hAnsi="Arial" w:cs="Arial"/>
          <w:sz w:val="24"/>
          <w:szCs w:val="24"/>
        </w:rPr>
        <w:t xml:space="preserve">machen, </w:t>
      </w:r>
      <w:r w:rsidR="00855410" w:rsidRPr="000427AE">
        <w:rPr>
          <w:rFonts w:ascii="Arial" w:hAnsi="Arial" w:cs="Arial"/>
          <w:sz w:val="24"/>
          <w:szCs w:val="24"/>
        </w:rPr>
        <w:t>auf einem</w:t>
      </w:r>
      <w:r w:rsidRPr="000427AE">
        <w:rPr>
          <w:rFonts w:ascii="Arial" w:hAnsi="Arial" w:cs="Arial"/>
          <w:sz w:val="24"/>
          <w:szCs w:val="24"/>
        </w:rPr>
        <w:t xml:space="preserve"> Lernplakat bzw. in einem </w:t>
      </w:r>
      <w:r w:rsidR="001C22D0" w:rsidRPr="000427AE">
        <w:rPr>
          <w:rFonts w:ascii="Arial" w:hAnsi="Arial" w:cs="Arial"/>
          <w:sz w:val="24"/>
          <w:szCs w:val="24"/>
        </w:rPr>
        <w:t xml:space="preserve"> Wortspeicher fest</w:t>
      </w:r>
      <w:r w:rsidR="00855410" w:rsidRPr="000427AE">
        <w:rPr>
          <w:rFonts w:ascii="Arial" w:hAnsi="Arial" w:cs="Arial"/>
          <w:sz w:val="24"/>
          <w:szCs w:val="24"/>
        </w:rPr>
        <w:t>halten</w:t>
      </w:r>
      <w:r w:rsidR="00F061B7" w:rsidRPr="000427AE">
        <w:rPr>
          <w:rFonts w:ascii="Arial" w:hAnsi="Arial" w:cs="Arial"/>
          <w:sz w:val="24"/>
          <w:szCs w:val="24"/>
        </w:rPr>
        <w:t xml:space="preserve"> und </w:t>
      </w:r>
      <w:r w:rsidR="00855410" w:rsidRPr="000427AE">
        <w:rPr>
          <w:rFonts w:ascii="Arial" w:hAnsi="Arial" w:cs="Arial"/>
          <w:sz w:val="24"/>
          <w:szCs w:val="24"/>
        </w:rPr>
        <w:t xml:space="preserve"> in w</w:t>
      </w:r>
      <w:r w:rsidR="00224CAA" w:rsidRPr="000427AE">
        <w:rPr>
          <w:rFonts w:ascii="Arial" w:hAnsi="Arial" w:cs="Arial"/>
          <w:sz w:val="24"/>
          <w:szCs w:val="24"/>
        </w:rPr>
        <w:t xml:space="preserve">eiteren Spielphasen </w:t>
      </w:r>
      <w:r w:rsidRPr="000427AE">
        <w:rPr>
          <w:rFonts w:ascii="Arial" w:hAnsi="Arial" w:cs="Arial"/>
          <w:sz w:val="24"/>
          <w:szCs w:val="24"/>
        </w:rPr>
        <w:t xml:space="preserve">und spielerischen Übungen </w:t>
      </w:r>
      <w:r w:rsidR="00224CAA" w:rsidRPr="000427AE">
        <w:rPr>
          <w:rFonts w:ascii="Arial" w:hAnsi="Arial" w:cs="Arial"/>
          <w:sz w:val="24"/>
          <w:szCs w:val="24"/>
        </w:rPr>
        <w:t>als Verbalisierungshilfe</w:t>
      </w:r>
      <w:r w:rsidR="001C22D0" w:rsidRPr="000427AE">
        <w:rPr>
          <w:rFonts w:ascii="Arial" w:hAnsi="Arial" w:cs="Arial"/>
          <w:sz w:val="24"/>
          <w:szCs w:val="24"/>
        </w:rPr>
        <w:t xml:space="preserve"> </w:t>
      </w:r>
      <w:r w:rsidR="0022414F" w:rsidRPr="000427AE">
        <w:rPr>
          <w:rFonts w:ascii="Arial" w:hAnsi="Arial" w:cs="Arial"/>
          <w:sz w:val="24"/>
          <w:szCs w:val="24"/>
        </w:rPr>
        <w:t xml:space="preserve"> nutzen</w:t>
      </w:r>
    </w:p>
    <w:p w:rsidR="00CB6D74" w:rsidRPr="006E169B" w:rsidRDefault="00CB6D74" w:rsidP="00CB6D74">
      <w:pPr>
        <w:pStyle w:val="KeinLeerraum"/>
        <w:ind w:left="7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C7754" w:rsidRPr="006E169B" w:rsidRDefault="006E169B" w:rsidP="003C7754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2414F" w:rsidRPr="00F52604" w:rsidRDefault="00D54FB7" w:rsidP="00036ED2">
      <w:pPr>
        <w:pStyle w:val="KeinLeerraum"/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b/>
          <w:sz w:val="24"/>
          <w:szCs w:val="24"/>
        </w:rPr>
        <w:t>Einstieg und Standortbestimmung</w:t>
      </w:r>
      <w:r w:rsidR="00F52604">
        <w:rPr>
          <w:rFonts w:ascii="Arial" w:hAnsi="Arial" w:cs="Arial"/>
          <w:b/>
          <w:sz w:val="24"/>
          <w:szCs w:val="24"/>
        </w:rPr>
        <w:t xml:space="preserve"> </w:t>
      </w:r>
      <w:r w:rsidR="00F52604" w:rsidRPr="00F52604">
        <w:rPr>
          <w:rFonts w:ascii="Arial" w:hAnsi="Arial" w:cs="Arial"/>
          <w:sz w:val="24"/>
          <w:szCs w:val="24"/>
        </w:rPr>
        <w:t>(</w:t>
      </w:r>
      <w:r w:rsidR="003C7754">
        <w:rPr>
          <w:rFonts w:ascii="Arial" w:hAnsi="Arial" w:cs="Arial"/>
          <w:sz w:val="24"/>
          <w:szCs w:val="24"/>
        </w:rPr>
        <w:t xml:space="preserve">hier für </w:t>
      </w:r>
      <w:r w:rsidR="006E169B">
        <w:rPr>
          <w:rFonts w:ascii="Arial" w:hAnsi="Arial" w:cs="Arial"/>
          <w:sz w:val="24"/>
          <w:szCs w:val="24"/>
        </w:rPr>
        <w:t>3./4. Schuljahr</w:t>
      </w:r>
      <w:r w:rsidR="003C7754">
        <w:rPr>
          <w:rFonts w:ascii="Arial" w:hAnsi="Arial" w:cs="Arial"/>
          <w:sz w:val="24"/>
          <w:szCs w:val="24"/>
        </w:rPr>
        <w:t>)</w:t>
      </w:r>
    </w:p>
    <w:p w:rsidR="002F2151" w:rsidRPr="006E169B" w:rsidRDefault="002F2151" w:rsidP="00036ED2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2F2151" w:rsidRPr="000427AE" w:rsidRDefault="00FE0BB1" w:rsidP="002F2151">
      <w:pPr>
        <w:pStyle w:val="KeinLeerrau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Einführung:</w:t>
      </w:r>
      <w:r w:rsidR="002F2151" w:rsidRPr="000427AE">
        <w:rPr>
          <w:rFonts w:ascii="Arial" w:hAnsi="Arial" w:cs="Arial"/>
          <w:sz w:val="24"/>
          <w:szCs w:val="24"/>
          <w:u w:val="single"/>
        </w:rPr>
        <w:t xml:space="preserve"> Halbsitzkreis (</w:t>
      </w:r>
      <w:proofErr w:type="spellStart"/>
      <w:r w:rsidR="002F2151" w:rsidRPr="000427AE">
        <w:rPr>
          <w:rFonts w:ascii="Arial" w:hAnsi="Arial" w:cs="Arial"/>
          <w:sz w:val="24"/>
          <w:szCs w:val="24"/>
          <w:u w:val="single"/>
        </w:rPr>
        <w:t>Kinositz</w:t>
      </w:r>
      <w:proofErr w:type="spellEnd"/>
      <w:r w:rsidR="002F2151" w:rsidRPr="000427AE">
        <w:rPr>
          <w:rFonts w:ascii="Arial" w:hAnsi="Arial" w:cs="Arial"/>
          <w:sz w:val="24"/>
          <w:szCs w:val="24"/>
          <w:u w:val="single"/>
        </w:rPr>
        <w:t xml:space="preserve">) vor der Tafel </w:t>
      </w:r>
    </w:p>
    <w:p w:rsidR="002F2151" w:rsidRPr="000427AE" w:rsidRDefault="00665EAA" w:rsidP="002F2151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0427AE">
        <w:rPr>
          <w:rFonts w:ascii="Arial" w:hAnsi="Arial" w:cs="Arial"/>
          <w:sz w:val="24"/>
          <w:szCs w:val="24"/>
        </w:rPr>
        <w:t>Spielregel mit Piktogrammen</w:t>
      </w:r>
      <w:r w:rsidR="00036ED2" w:rsidRPr="000427AE">
        <w:rPr>
          <w:rFonts w:ascii="Arial" w:hAnsi="Arial" w:cs="Arial"/>
          <w:sz w:val="24"/>
          <w:szCs w:val="24"/>
        </w:rPr>
        <w:t xml:space="preserve"> an der Tafel verdeutlichen</w:t>
      </w:r>
      <w:r w:rsidR="004C60D7">
        <w:rPr>
          <w:rFonts w:ascii="Arial" w:hAnsi="Arial" w:cs="Arial"/>
          <w:sz w:val="24"/>
          <w:szCs w:val="24"/>
        </w:rPr>
        <w:t xml:space="preserve"> (Vorteil: auch in der Spielphase für alle sichtbar und schnell überschaubar; Tische bleiben frei zum Spielen</w:t>
      </w:r>
    </w:p>
    <w:p w:rsidR="00574E01" w:rsidRDefault="00665EAA" w:rsidP="00036ED2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574E01">
        <w:rPr>
          <w:rFonts w:ascii="Arial" w:hAnsi="Arial" w:cs="Arial"/>
          <w:sz w:val="24"/>
          <w:szCs w:val="24"/>
        </w:rPr>
        <w:t>Duplosteine</w:t>
      </w:r>
      <w:proofErr w:type="spellEnd"/>
      <w:r w:rsidRPr="00574E01">
        <w:rPr>
          <w:rFonts w:ascii="Arial" w:hAnsi="Arial" w:cs="Arial"/>
          <w:sz w:val="24"/>
          <w:szCs w:val="24"/>
        </w:rPr>
        <w:t xml:space="preserve"> (große Legosteine) </w:t>
      </w:r>
      <w:r w:rsidR="00036ED2" w:rsidRPr="00574E01">
        <w:rPr>
          <w:rFonts w:ascii="Arial" w:hAnsi="Arial" w:cs="Arial"/>
          <w:sz w:val="24"/>
          <w:szCs w:val="24"/>
        </w:rPr>
        <w:t xml:space="preserve"> beschreiben lassen und gute Formulierungen</w:t>
      </w:r>
      <w:r w:rsidR="009714A6" w:rsidRPr="00574E01">
        <w:rPr>
          <w:rFonts w:ascii="Arial" w:hAnsi="Arial" w:cs="Arial"/>
          <w:sz w:val="24"/>
          <w:szCs w:val="24"/>
        </w:rPr>
        <w:t xml:space="preserve"> bereits </w:t>
      </w:r>
      <w:r w:rsidR="00036ED2" w:rsidRPr="00574E01">
        <w:rPr>
          <w:rFonts w:ascii="Arial" w:hAnsi="Arial" w:cs="Arial"/>
          <w:sz w:val="24"/>
          <w:szCs w:val="24"/>
        </w:rPr>
        <w:t xml:space="preserve">auf </w:t>
      </w:r>
      <w:r w:rsidR="002F2151" w:rsidRPr="00574E01">
        <w:rPr>
          <w:rFonts w:ascii="Arial" w:hAnsi="Arial" w:cs="Arial"/>
          <w:sz w:val="24"/>
          <w:szCs w:val="24"/>
        </w:rPr>
        <w:t>einem Lernplakat bzw. in einem Wortspeicher notieren</w:t>
      </w:r>
      <w:r w:rsidR="005F540F" w:rsidRPr="00574E01">
        <w:rPr>
          <w:rFonts w:ascii="Arial" w:hAnsi="Arial" w:cs="Arial"/>
          <w:sz w:val="24"/>
          <w:szCs w:val="24"/>
        </w:rPr>
        <w:t xml:space="preserve"> (</w:t>
      </w:r>
      <w:r w:rsidR="003C7754">
        <w:rPr>
          <w:rFonts w:ascii="Arial" w:hAnsi="Arial" w:cs="Arial"/>
          <w:sz w:val="24"/>
          <w:szCs w:val="24"/>
        </w:rPr>
        <w:t xml:space="preserve">eine gemeinsame Bezeichnung der verwendeten Steine ist eine notwendige Voraussetzung für dieses Spiel, da nicht alle </w:t>
      </w:r>
      <w:proofErr w:type="spellStart"/>
      <w:r w:rsidR="003C7754">
        <w:rPr>
          <w:rFonts w:ascii="Arial" w:hAnsi="Arial" w:cs="Arial"/>
          <w:sz w:val="24"/>
          <w:szCs w:val="24"/>
        </w:rPr>
        <w:t>SuS</w:t>
      </w:r>
      <w:proofErr w:type="spellEnd"/>
      <w:r w:rsidR="003C7754">
        <w:rPr>
          <w:rFonts w:ascii="Arial" w:hAnsi="Arial" w:cs="Arial"/>
          <w:sz w:val="24"/>
          <w:szCs w:val="24"/>
        </w:rPr>
        <w:t xml:space="preserve"> Erfahrungen mit </w:t>
      </w:r>
      <w:proofErr w:type="spellStart"/>
      <w:r w:rsidR="003C7754">
        <w:rPr>
          <w:rFonts w:ascii="Arial" w:hAnsi="Arial" w:cs="Arial"/>
          <w:sz w:val="24"/>
          <w:szCs w:val="24"/>
        </w:rPr>
        <w:t>Duplosteinen</w:t>
      </w:r>
      <w:proofErr w:type="spellEnd"/>
      <w:r w:rsidR="003C7754">
        <w:rPr>
          <w:rFonts w:ascii="Arial" w:hAnsi="Arial" w:cs="Arial"/>
          <w:sz w:val="24"/>
          <w:szCs w:val="24"/>
        </w:rPr>
        <w:t xml:space="preserve"> gesammelt haben)</w:t>
      </w:r>
    </w:p>
    <w:p w:rsidR="00574E01" w:rsidRPr="006E169B" w:rsidRDefault="00574E01" w:rsidP="00574E01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48725B" w:rsidRPr="00574E01" w:rsidRDefault="00665EAA" w:rsidP="00F12D0D">
      <w:pPr>
        <w:pStyle w:val="KeinLeerraum"/>
        <w:rPr>
          <w:rFonts w:ascii="Arial" w:hAnsi="Arial" w:cs="Arial"/>
          <w:sz w:val="24"/>
          <w:szCs w:val="24"/>
        </w:rPr>
      </w:pPr>
      <w:r w:rsidRPr="00574E01">
        <w:rPr>
          <w:rFonts w:ascii="Arial" w:hAnsi="Arial" w:cs="Arial"/>
          <w:sz w:val="24"/>
          <w:szCs w:val="24"/>
          <w:u w:val="single"/>
        </w:rPr>
        <w:t>Spielphase</w:t>
      </w:r>
      <w:r w:rsidR="00FE0BB1">
        <w:rPr>
          <w:rFonts w:ascii="Arial" w:hAnsi="Arial" w:cs="Arial"/>
          <w:sz w:val="24"/>
          <w:szCs w:val="24"/>
        </w:rPr>
        <w:t>:</w:t>
      </w:r>
      <w:r w:rsidRPr="00574E01">
        <w:rPr>
          <w:rFonts w:ascii="Arial" w:hAnsi="Arial" w:cs="Arial"/>
          <w:sz w:val="24"/>
          <w:szCs w:val="24"/>
        </w:rPr>
        <w:t xml:space="preserve"> 4er - Gruppen</w:t>
      </w:r>
    </w:p>
    <w:p w:rsidR="0048725B" w:rsidRPr="006E169B" w:rsidRDefault="0048725B" w:rsidP="00036ED2">
      <w:pPr>
        <w:pStyle w:val="KeinLeerraum"/>
        <w:rPr>
          <w:rFonts w:ascii="Arial" w:hAnsi="Arial" w:cs="Arial"/>
          <w:sz w:val="16"/>
          <w:szCs w:val="16"/>
        </w:rPr>
      </w:pPr>
    </w:p>
    <w:p w:rsidR="002E6F25" w:rsidRPr="000427AE" w:rsidRDefault="0048725B" w:rsidP="00036ED2">
      <w:pPr>
        <w:pStyle w:val="KeinLeerraum"/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  <w:u w:val="single"/>
        </w:rPr>
        <w:t>Reflexion</w:t>
      </w:r>
      <w:r w:rsidR="00FE0BB1">
        <w:rPr>
          <w:rFonts w:ascii="Arial" w:hAnsi="Arial" w:cs="Arial"/>
          <w:sz w:val="24"/>
          <w:szCs w:val="24"/>
        </w:rPr>
        <w:t>:</w:t>
      </w:r>
      <w:r w:rsidR="000427AE" w:rsidRPr="000427AE">
        <w:rPr>
          <w:rFonts w:ascii="Arial" w:hAnsi="Arial" w:cs="Arial"/>
          <w:sz w:val="24"/>
          <w:szCs w:val="24"/>
        </w:rPr>
        <w:t xml:space="preserve"> Plenum</w:t>
      </w:r>
      <w:r w:rsidRPr="000427AE">
        <w:rPr>
          <w:rFonts w:ascii="Arial" w:hAnsi="Arial" w:cs="Arial"/>
          <w:sz w:val="24"/>
          <w:szCs w:val="24"/>
        </w:rPr>
        <w:t xml:space="preserve"> </w:t>
      </w:r>
    </w:p>
    <w:p w:rsidR="00F061B7" w:rsidRPr="000427AE" w:rsidRDefault="0048725B" w:rsidP="00036ED2">
      <w:pPr>
        <w:pStyle w:val="KeinLeerraum"/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 xml:space="preserve">Gründe für das Gelingen und Nichtgelingen </w:t>
      </w:r>
      <w:r w:rsidR="001C22D0" w:rsidRPr="000427AE">
        <w:rPr>
          <w:rFonts w:ascii="Arial" w:hAnsi="Arial" w:cs="Arial"/>
          <w:sz w:val="24"/>
          <w:szCs w:val="24"/>
        </w:rPr>
        <w:t xml:space="preserve">des Nachbauens </w:t>
      </w:r>
      <w:r w:rsidRPr="000427AE">
        <w:rPr>
          <w:rFonts w:ascii="Arial" w:hAnsi="Arial" w:cs="Arial"/>
          <w:sz w:val="24"/>
          <w:szCs w:val="24"/>
        </w:rPr>
        <w:t>suchen</w:t>
      </w:r>
    </w:p>
    <w:p w:rsidR="000427AE" w:rsidRPr="000427AE" w:rsidRDefault="00F061B7" w:rsidP="000427AE">
      <w:pPr>
        <w:pStyle w:val="KeinLeerraum"/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 xml:space="preserve">und </w:t>
      </w:r>
      <w:r w:rsidR="001C22D0" w:rsidRPr="000427AE">
        <w:rPr>
          <w:rFonts w:ascii="Arial" w:hAnsi="Arial" w:cs="Arial"/>
          <w:sz w:val="24"/>
          <w:szCs w:val="24"/>
        </w:rPr>
        <w:t>Bedingungen für eine erfolgreiche Kommunikation festhalten</w:t>
      </w:r>
      <w:r w:rsidR="0022414F" w:rsidRPr="000427AE">
        <w:rPr>
          <w:rFonts w:ascii="Arial" w:hAnsi="Arial" w:cs="Arial"/>
          <w:sz w:val="24"/>
          <w:szCs w:val="24"/>
        </w:rPr>
        <w:t>, z.B.:</w:t>
      </w:r>
    </w:p>
    <w:p w:rsidR="000427AE" w:rsidRPr="000427AE" w:rsidRDefault="00F061B7" w:rsidP="000427AE">
      <w:pPr>
        <w:pStyle w:val="KeinLeerrau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  <w:u w:val="single"/>
        </w:rPr>
        <w:t>Architekt</w:t>
      </w:r>
      <w:r w:rsidR="004A136F" w:rsidRPr="000427AE">
        <w:rPr>
          <w:rFonts w:ascii="Arial" w:hAnsi="Arial" w:cs="Arial"/>
          <w:sz w:val="24"/>
          <w:szCs w:val="24"/>
          <w:u w:val="single"/>
        </w:rPr>
        <w:t>:</w:t>
      </w:r>
      <w:r w:rsidR="004A136F" w:rsidRPr="000427AE">
        <w:rPr>
          <w:rFonts w:ascii="Arial" w:hAnsi="Arial" w:cs="Arial"/>
          <w:sz w:val="24"/>
          <w:szCs w:val="24"/>
        </w:rPr>
        <w:t xml:space="preserve"> </w:t>
      </w:r>
      <w:r w:rsidR="001C22D0" w:rsidRPr="000427AE">
        <w:rPr>
          <w:rFonts w:ascii="Arial" w:hAnsi="Arial" w:cs="Arial"/>
          <w:sz w:val="24"/>
          <w:szCs w:val="24"/>
        </w:rPr>
        <w:t>laut und deutlich sprechen</w:t>
      </w:r>
      <w:r w:rsidR="004A136F" w:rsidRPr="000427AE">
        <w:rPr>
          <w:rFonts w:ascii="Arial" w:hAnsi="Arial" w:cs="Arial"/>
          <w:sz w:val="24"/>
          <w:szCs w:val="24"/>
        </w:rPr>
        <w:t xml:space="preserve">, </w:t>
      </w:r>
      <w:r w:rsidRPr="000427AE">
        <w:rPr>
          <w:rFonts w:ascii="Arial" w:hAnsi="Arial" w:cs="Arial"/>
          <w:sz w:val="24"/>
          <w:szCs w:val="24"/>
        </w:rPr>
        <w:t>das Objekt genau ansehen und beschreiben</w:t>
      </w:r>
      <w:r w:rsidR="004A136F" w:rsidRPr="000427AE">
        <w:rPr>
          <w:rFonts w:ascii="Arial" w:hAnsi="Arial" w:cs="Arial"/>
          <w:sz w:val="24"/>
          <w:szCs w:val="24"/>
        </w:rPr>
        <w:t xml:space="preserve">,  </w:t>
      </w:r>
      <w:r w:rsidR="004A136F" w:rsidRPr="000427AE">
        <w:rPr>
          <w:rFonts w:ascii="Arial" w:hAnsi="Arial" w:cs="Arial"/>
          <w:b/>
          <w:sz w:val="24"/>
          <w:szCs w:val="24"/>
        </w:rPr>
        <w:t>…</w:t>
      </w:r>
    </w:p>
    <w:p w:rsidR="00F061B7" w:rsidRPr="000427AE" w:rsidRDefault="00F061B7" w:rsidP="000427AE">
      <w:pPr>
        <w:pStyle w:val="KeinLeerrau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  <w:u w:val="single"/>
        </w:rPr>
        <w:t>Baumeister</w:t>
      </w:r>
      <w:r w:rsidR="004A136F" w:rsidRPr="000427AE">
        <w:rPr>
          <w:rFonts w:ascii="Arial" w:hAnsi="Arial" w:cs="Arial"/>
          <w:sz w:val="24"/>
          <w:szCs w:val="24"/>
          <w:u w:val="single"/>
        </w:rPr>
        <w:t>:</w:t>
      </w:r>
      <w:r w:rsidR="004A136F" w:rsidRPr="000427AE">
        <w:rPr>
          <w:rFonts w:ascii="Arial" w:hAnsi="Arial" w:cs="Arial"/>
          <w:sz w:val="24"/>
          <w:szCs w:val="24"/>
        </w:rPr>
        <w:t xml:space="preserve"> </w:t>
      </w:r>
      <w:r w:rsidRPr="000427AE">
        <w:rPr>
          <w:rFonts w:ascii="Arial" w:hAnsi="Arial" w:cs="Arial"/>
          <w:sz w:val="24"/>
          <w:szCs w:val="24"/>
        </w:rPr>
        <w:t>gut zuhören</w:t>
      </w:r>
      <w:r w:rsidR="004A136F" w:rsidRPr="000427AE">
        <w:rPr>
          <w:rFonts w:ascii="Arial" w:hAnsi="Arial" w:cs="Arial"/>
          <w:sz w:val="24"/>
          <w:szCs w:val="24"/>
        </w:rPr>
        <w:t xml:space="preserve">,  </w:t>
      </w:r>
      <w:r w:rsidR="004A136F" w:rsidRPr="000427AE">
        <w:rPr>
          <w:rFonts w:ascii="Arial" w:hAnsi="Arial" w:cs="Arial"/>
          <w:b/>
          <w:sz w:val="24"/>
          <w:szCs w:val="24"/>
        </w:rPr>
        <w:t>…</w:t>
      </w:r>
    </w:p>
    <w:p w:rsidR="0022414F" w:rsidRPr="006E169B" w:rsidRDefault="0022414F" w:rsidP="00036ED2">
      <w:pPr>
        <w:pStyle w:val="KeinLeerraum"/>
        <w:rPr>
          <w:rFonts w:ascii="Arial" w:hAnsi="Arial" w:cs="Arial"/>
          <w:sz w:val="16"/>
          <w:szCs w:val="16"/>
        </w:rPr>
      </w:pPr>
    </w:p>
    <w:p w:rsidR="009C1EC7" w:rsidRPr="006E169B" w:rsidRDefault="009C1EC7" w:rsidP="00036ED2">
      <w:pPr>
        <w:pStyle w:val="KeinLeerraum"/>
        <w:rPr>
          <w:rFonts w:ascii="Arial" w:hAnsi="Arial" w:cs="Arial"/>
          <w:sz w:val="16"/>
          <w:szCs w:val="16"/>
        </w:rPr>
      </w:pPr>
    </w:p>
    <w:p w:rsidR="00516474" w:rsidRPr="000427AE" w:rsidRDefault="0048725B" w:rsidP="00036ED2">
      <w:pPr>
        <w:pStyle w:val="KeinLeerraum"/>
        <w:rPr>
          <w:rFonts w:ascii="Arial" w:hAnsi="Arial" w:cs="Arial"/>
          <w:b/>
          <w:sz w:val="24"/>
          <w:szCs w:val="24"/>
        </w:rPr>
      </w:pPr>
      <w:r w:rsidRPr="000427AE">
        <w:rPr>
          <w:rFonts w:ascii="Arial" w:hAnsi="Arial" w:cs="Arial"/>
          <w:b/>
          <w:sz w:val="24"/>
          <w:szCs w:val="24"/>
        </w:rPr>
        <w:t>Wortspeicher anlegen/ erweitern</w:t>
      </w:r>
    </w:p>
    <w:p w:rsidR="005E3C34" w:rsidRPr="006E169B" w:rsidRDefault="005E3C34" w:rsidP="00036ED2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B80DFF" w:rsidRPr="000427AE" w:rsidRDefault="005E3C34" w:rsidP="00036ED2">
      <w:pPr>
        <w:pStyle w:val="KeinLeerraum"/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>In einer Folgestunde sollten</w:t>
      </w:r>
      <w:r w:rsidR="008A1E7C" w:rsidRPr="000427AE">
        <w:rPr>
          <w:rFonts w:ascii="Arial" w:hAnsi="Arial" w:cs="Arial"/>
          <w:sz w:val="24"/>
          <w:szCs w:val="24"/>
        </w:rPr>
        <w:t xml:space="preserve"> zunächst</w:t>
      </w:r>
      <w:r w:rsidRPr="000427AE">
        <w:rPr>
          <w:rFonts w:ascii="Arial" w:hAnsi="Arial" w:cs="Arial"/>
          <w:sz w:val="24"/>
          <w:szCs w:val="24"/>
        </w:rPr>
        <w:t xml:space="preserve"> </w:t>
      </w:r>
      <w:r w:rsidR="00254E60" w:rsidRPr="000427AE">
        <w:rPr>
          <w:rFonts w:ascii="Arial" w:hAnsi="Arial" w:cs="Arial"/>
          <w:sz w:val="24"/>
          <w:szCs w:val="24"/>
        </w:rPr>
        <w:t xml:space="preserve">zielführende Wörter und </w:t>
      </w:r>
      <w:r w:rsidRPr="000427AE">
        <w:rPr>
          <w:rFonts w:ascii="Arial" w:hAnsi="Arial" w:cs="Arial"/>
          <w:sz w:val="24"/>
          <w:szCs w:val="24"/>
        </w:rPr>
        <w:t>gute Form</w:t>
      </w:r>
      <w:r w:rsidR="008A1E7C" w:rsidRPr="000427AE">
        <w:rPr>
          <w:rFonts w:ascii="Arial" w:hAnsi="Arial" w:cs="Arial"/>
          <w:sz w:val="24"/>
          <w:szCs w:val="24"/>
        </w:rPr>
        <w:t>uli</w:t>
      </w:r>
      <w:r w:rsidR="000427AE" w:rsidRPr="000427AE">
        <w:rPr>
          <w:rFonts w:ascii="Arial" w:hAnsi="Arial" w:cs="Arial"/>
          <w:sz w:val="24"/>
          <w:szCs w:val="24"/>
        </w:rPr>
        <w:t>erungen bewusst gemacht und</w:t>
      </w:r>
      <w:r w:rsidR="00254E60" w:rsidRPr="000427AE">
        <w:rPr>
          <w:rFonts w:ascii="Arial" w:hAnsi="Arial" w:cs="Arial"/>
          <w:sz w:val="24"/>
          <w:szCs w:val="24"/>
        </w:rPr>
        <w:t xml:space="preserve"> in einem </w:t>
      </w:r>
      <w:r w:rsidR="008A1E7C" w:rsidRPr="000427AE">
        <w:rPr>
          <w:rFonts w:ascii="Arial" w:hAnsi="Arial" w:cs="Arial"/>
          <w:sz w:val="24"/>
          <w:szCs w:val="24"/>
        </w:rPr>
        <w:t xml:space="preserve"> Wortspeicher</w:t>
      </w:r>
      <w:r w:rsidR="00254E60" w:rsidRPr="000427AE">
        <w:rPr>
          <w:rFonts w:ascii="Arial" w:hAnsi="Arial" w:cs="Arial"/>
          <w:sz w:val="24"/>
          <w:szCs w:val="24"/>
        </w:rPr>
        <w:t xml:space="preserve"> notiert </w:t>
      </w:r>
      <w:r w:rsidRPr="000427AE">
        <w:rPr>
          <w:rFonts w:ascii="Arial" w:hAnsi="Arial" w:cs="Arial"/>
          <w:sz w:val="24"/>
          <w:szCs w:val="24"/>
        </w:rPr>
        <w:t xml:space="preserve"> </w:t>
      </w:r>
      <w:r w:rsidR="008A1E7C" w:rsidRPr="000427AE">
        <w:rPr>
          <w:rFonts w:ascii="Arial" w:hAnsi="Arial" w:cs="Arial"/>
          <w:sz w:val="24"/>
          <w:szCs w:val="24"/>
        </w:rPr>
        <w:t>werden</w:t>
      </w:r>
      <w:r w:rsidR="00FC3790" w:rsidRPr="000427AE">
        <w:rPr>
          <w:rFonts w:ascii="Arial" w:hAnsi="Arial" w:cs="Arial"/>
          <w:sz w:val="24"/>
          <w:szCs w:val="24"/>
        </w:rPr>
        <w:t>, bevor weitere Spielphasen folgen.</w:t>
      </w:r>
      <w:r w:rsidR="0073322C">
        <w:rPr>
          <w:rFonts w:ascii="Arial" w:hAnsi="Arial" w:cs="Arial"/>
          <w:sz w:val="24"/>
          <w:szCs w:val="24"/>
        </w:rPr>
        <w:t xml:space="preserve"> Solche</w:t>
      </w:r>
      <w:r w:rsidR="00254E60" w:rsidRPr="000427AE">
        <w:rPr>
          <w:rFonts w:ascii="Arial" w:hAnsi="Arial" w:cs="Arial"/>
          <w:sz w:val="24"/>
          <w:szCs w:val="24"/>
        </w:rPr>
        <w:t xml:space="preserve"> Wortspeicher können Präpositionen, Verben, Adjektive und Satzanfänge enthalten.</w:t>
      </w:r>
      <w:r w:rsidR="00FC3790" w:rsidRPr="000427AE">
        <w:rPr>
          <w:rFonts w:ascii="Arial" w:hAnsi="Arial" w:cs="Arial"/>
          <w:sz w:val="24"/>
          <w:szCs w:val="24"/>
        </w:rPr>
        <w:t xml:space="preserve"> </w:t>
      </w:r>
      <w:r w:rsidR="009C1EC7" w:rsidRPr="000427AE">
        <w:rPr>
          <w:rFonts w:ascii="Arial" w:hAnsi="Arial" w:cs="Arial"/>
          <w:sz w:val="24"/>
          <w:szCs w:val="24"/>
        </w:rPr>
        <w:t xml:space="preserve">Sie dienen in weiteren Spielphasen als Verbalisierungshilfe und können sukzessive erweitert werden.  </w:t>
      </w:r>
      <w:r w:rsidR="00FC3790" w:rsidRPr="000427AE">
        <w:rPr>
          <w:rFonts w:ascii="Arial" w:hAnsi="Arial" w:cs="Arial"/>
          <w:sz w:val="24"/>
          <w:szCs w:val="24"/>
        </w:rPr>
        <w:t xml:space="preserve">Je nach Klassenstufe und zu übendem Vokabular gibt es </w:t>
      </w:r>
      <w:r w:rsidR="000427AE">
        <w:rPr>
          <w:rFonts w:ascii="Arial" w:hAnsi="Arial" w:cs="Arial"/>
          <w:sz w:val="24"/>
          <w:szCs w:val="24"/>
        </w:rPr>
        <w:t>hierzu verschiedene</w:t>
      </w:r>
      <w:r w:rsidR="00FC3790" w:rsidRPr="000427AE">
        <w:rPr>
          <w:rFonts w:ascii="Arial" w:hAnsi="Arial" w:cs="Arial"/>
          <w:sz w:val="24"/>
          <w:szCs w:val="24"/>
        </w:rPr>
        <w:t xml:space="preserve"> Möglichkeiten, z.B.</w:t>
      </w:r>
      <w:r w:rsidR="009C1EC7" w:rsidRPr="000427AE">
        <w:rPr>
          <w:rFonts w:ascii="Arial" w:hAnsi="Arial" w:cs="Arial"/>
          <w:sz w:val="24"/>
          <w:szCs w:val="24"/>
        </w:rPr>
        <w:t>:</w:t>
      </w:r>
    </w:p>
    <w:p w:rsidR="00345B47" w:rsidRPr="000427AE" w:rsidRDefault="00FC3790" w:rsidP="00036ED2">
      <w:pPr>
        <w:pStyle w:val="KeinLeerrau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>Präpositionen im Sitzkreis am gebauten Objekt demonstrieren</w:t>
      </w:r>
    </w:p>
    <w:p w:rsidR="0073322C" w:rsidRDefault="00345B47" w:rsidP="0073322C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427AE">
        <w:rPr>
          <w:rFonts w:ascii="Arial" w:hAnsi="Arial" w:cs="Arial"/>
          <w:sz w:val="24"/>
          <w:szCs w:val="24"/>
        </w:rPr>
        <w:t>eine</w:t>
      </w:r>
      <w:r w:rsidR="009C1EC7" w:rsidRPr="000427AE">
        <w:rPr>
          <w:rFonts w:ascii="Arial" w:hAnsi="Arial" w:cs="Arial"/>
          <w:sz w:val="24"/>
          <w:szCs w:val="24"/>
        </w:rPr>
        <w:t xml:space="preserve"> Bauanleitung  in Textform </w:t>
      </w:r>
      <w:r w:rsidRPr="000427AE">
        <w:rPr>
          <w:rFonts w:ascii="Arial" w:hAnsi="Arial" w:cs="Arial"/>
          <w:sz w:val="24"/>
          <w:szCs w:val="24"/>
        </w:rPr>
        <w:t>präsentieren</w:t>
      </w:r>
      <w:r w:rsidR="009C1EC7" w:rsidRPr="000427AE">
        <w:rPr>
          <w:rFonts w:ascii="Arial" w:hAnsi="Arial" w:cs="Arial"/>
          <w:sz w:val="24"/>
          <w:szCs w:val="24"/>
        </w:rPr>
        <w:t xml:space="preserve">, das beschriebene Objekt bauen und anschließend </w:t>
      </w:r>
      <w:r w:rsidRPr="000427AE">
        <w:rPr>
          <w:rFonts w:ascii="Arial" w:hAnsi="Arial" w:cs="Arial"/>
          <w:sz w:val="24"/>
          <w:szCs w:val="24"/>
        </w:rPr>
        <w:t>gemeinsam</w:t>
      </w:r>
      <w:r w:rsidR="008E2848" w:rsidRPr="000427AE">
        <w:rPr>
          <w:rFonts w:ascii="Arial" w:hAnsi="Arial" w:cs="Arial"/>
          <w:sz w:val="24"/>
          <w:szCs w:val="24"/>
        </w:rPr>
        <w:t xml:space="preserve"> im Text</w:t>
      </w:r>
      <w:r w:rsidRPr="000427AE">
        <w:rPr>
          <w:rFonts w:ascii="Arial" w:hAnsi="Arial" w:cs="Arial"/>
          <w:sz w:val="24"/>
          <w:szCs w:val="24"/>
        </w:rPr>
        <w:t xml:space="preserve"> zielfüh</w:t>
      </w:r>
      <w:r w:rsidR="009C1EC7" w:rsidRPr="000427AE">
        <w:rPr>
          <w:rFonts w:ascii="Arial" w:hAnsi="Arial" w:cs="Arial"/>
          <w:sz w:val="24"/>
          <w:szCs w:val="24"/>
        </w:rPr>
        <w:t>rende Wörter</w:t>
      </w:r>
      <w:r w:rsidRPr="000427AE">
        <w:rPr>
          <w:rFonts w:ascii="Arial" w:hAnsi="Arial" w:cs="Arial"/>
          <w:sz w:val="24"/>
          <w:szCs w:val="24"/>
        </w:rPr>
        <w:t xml:space="preserve"> identifizieren</w:t>
      </w:r>
    </w:p>
    <w:p w:rsidR="0073322C" w:rsidRPr="0073322C" w:rsidRDefault="0073322C" w:rsidP="0073322C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3322C">
        <w:rPr>
          <w:rFonts w:ascii="Arial" w:hAnsi="Arial" w:cs="Arial"/>
          <w:sz w:val="24"/>
          <w:szCs w:val="24"/>
        </w:rPr>
        <w:t>in Gruppenarbeit passende Adjektive zur Beschreibung der Legosteine</w:t>
      </w:r>
      <w:r>
        <w:rPr>
          <w:rFonts w:ascii="Arial" w:hAnsi="Arial" w:cs="Arial"/>
          <w:sz w:val="24"/>
          <w:szCs w:val="24"/>
        </w:rPr>
        <w:t xml:space="preserve"> finden</w:t>
      </w:r>
      <w:r w:rsidRPr="0073322C">
        <w:rPr>
          <w:rFonts w:ascii="Arial" w:hAnsi="Arial" w:cs="Arial"/>
          <w:sz w:val="24"/>
          <w:szCs w:val="24"/>
        </w:rPr>
        <w:t xml:space="preserve">, indem die </w:t>
      </w:r>
      <w:proofErr w:type="spellStart"/>
      <w:r w:rsidRPr="0073322C">
        <w:rPr>
          <w:rFonts w:ascii="Arial" w:hAnsi="Arial" w:cs="Arial"/>
          <w:sz w:val="24"/>
          <w:szCs w:val="24"/>
        </w:rPr>
        <w:t>SuS</w:t>
      </w:r>
      <w:proofErr w:type="spellEnd"/>
      <w:r w:rsidRPr="0073322C">
        <w:rPr>
          <w:rFonts w:ascii="Arial" w:hAnsi="Arial" w:cs="Arial"/>
          <w:sz w:val="24"/>
          <w:szCs w:val="24"/>
        </w:rPr>
        <w:t xml:space="preserve"> verschiedene Steine untersuchen und miteinander vergleichen</w:t>
      </w:r>
    </w:p>
    <w:sectPr w:rsidR="0073322C" w:rsidRPr="0073322C" w:rsidSect="00B638D5">
      <w:footerReference w:type="default" r:id="rId10"/>
      <w:pgSz w:w="11906" w:h="16838"/>
      <w:pgMar w:top="851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75" w:rsidRDefault="000B6875" w:rsidP="0022414F">
      <w:pPr>
        <w:spacing w:after="0" w:line="240" w:lineRule="auto"/>
      </w:pPr>
      <w:r>
        <w:separator/>
      </w:r>
    </w:p>
  </w:endnote>
  <w:endnote w:type="continuationSeparator" w:id="0">
    <w:p w:rsidR="000B6875" w:rsidRDefault="000B6875" w:rsidP="0022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D5" w:rsidRDefault="00B638D5" w:rsidP="00B638D5">
    <w:pPr>
      <w:pStyle w:val="Fuzeile"/>
      <w:jc w:val="center"/>
    </w:pPr>
    <w:r>
      <w:t xml:space="preserve">Ulla </w:t>
    </w:r>
    <w:proofErr w:type="spellStart"/>
    <w:r>
      <w:t>Confurius</w:t>
    </w:r>
    <w:proofErr w:type="spellEnd"/>
    <w:r>
      <w:t>, Fritz Klöckner (KT Duisburg)</w:t>
    </w:r>
  </w:p>
  <w:p w:rsidR="00B638D5" w:rsidRDefault="00B638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75" w:rsidRDefault="000B6875" w:rsidP="0022414F">
      <w:pPr>
        <w:spacing w:after="0" w:line="240" w:lineRule="auto"/>
      </w:pPr>
      <w:r>
        <w:separator/>
      </w:r>
    </w:p>
  </w:footnote>
  <w:footnote w:type="continuationSeparator" w:id="0">
    <w:p w:rsidR="000B6875" w:rsidRDefault="000B6875" w:rsidP="0022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929"/>
    <w:multiLevelType w:val="hybridMultilevel"/>
    <w:tmpl w:val="28304670"/>
    <w:lvl w:ilvl="0" w:tplc="117627B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11F"/>
    <w:multiLevelType w:val="hybridMultilevel"/>
    <w:tmpl w:val="13CAB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973"/>
    <w:multiLevelType w:val="hybridMultilevel"/>
    <w:tmpl w:val="8544F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3F0"/>
    <w:multiLevelType w:val="hybridMultilevel"/>
    <w:tmpl w:val="311ED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7D3D"/>
    <w:multiLevelType w:val="hybridMultilevel"/>
    <w:tmpl w:val="C346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3C74"/>
    <w:multiLevelType w:val="hybridMultilevel"/>
    <w:tmpl w:val="F7FE977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CF7A87"/>
    <w:multiLevelType w:val="hybridMultilevel"/>
    <w:tmpl w:val="BEFEC05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935379D"/>
    <w:multiLevelType w:val="hybridMultilevel"/>
    <w:tmpl w:val="959AD89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445EB2"/>
    <w:multiLevelType w:val="hybridMultilevel"/>
    <w:tmpl w:val="4D1A39E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F011886"/>
    <w:multiLevelType w:val="hybridMultilevel"/>
    <w:tmpl w:val="1A1A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EFA"/>
    <w:multiLevelType w:val="hybridMultilevel"/>
    <w:tmpl w:val="3CB8C30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5C65A24"/>
    <w:multiLevelType w:val="hybridMultilevel"/>
    <w:tmpl w:val="E1924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2324"/>
    <w:multiLevelType w:val="hybridMultilevel"/>
    <w:tmpl w:val="8BF2650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921611E"/>
    <w:multiLevelType w:val="hybridMultilevel"/>
    <w:tmpl w:val="2C18D848"/>
    <w:lvl w:ilvl="0" w:tplc="EC04171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062A3"/>
    <w:multiLevelType w:val="hybridMultilevel"/>
    <w:tmpl w:val="A260A71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E0C670D"/>
    <w:multiLevelType w:val="hybridMultilevel"/>
    <w:tmpl w:val="5BFC5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D2019"/>
    <w:multiLevelType w:val="hybridMultilevel"/>
    <w:tmpl w:val="3716B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1151"/>
    <w:multiLevelType w:val="hybridMultilevel"/>
    <w:tmpl w:val="EF507C0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A2B35CC"/>
    <w:multiLevelType w:val="hybridMultilevel"/>
    <w:tmpl w:val="466AC29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BBE34D6"/>
    <w:multiLevelType w:val="hybridMultilevel"/>
    <w:tmpl w:val="582CE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F6F57"/>
    <w:multiLevelType w:val="hybridMultilevel"/>
    <w:tmpl w:val="6BBE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4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1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8"/>
    <w:rsid w:val="00036ED2"/>
    <w:rsid w:val="000427AE"/>
    <w:rsid w:val="000B6875"/>
    <w:rsid w:val="000C64DA"/>
    <w:rsid w:val="001B1A50"/>
    <w:rsid w:val="001C22D0"/>
    <w:rsid w:val="0022414F"/>
    <w:rsid w:val="00224CAA"/>
    <w:rsid w:val="00254E60"/>
    <w:rsid w:val="002D3A3A"/>
    <w:rsid w:val="002E6F25"/>
    <w:rsid w:val="002F2151"/>
    <w:rsid w:val="00322265"/>
    <w:rsid w:val="00345B47"/>
    <w:rsid w:val="003A1C0D"/>
    <w:rsid w:val="003C071D"/>
    <w:rsid w:val="003C7754"/>
    <w:rsid w:val="0048725B"/>
    <w:rsid w:val="00487AF9"/>
    <w:rsid w:val="004A136F"/>
    <w:rsid w:val="004B421B"/>
    <w:rsid w:val="004C60D7"/>
    <w:rsid w:val="004C7E67"/>
    <w:rsid w:val="004D62B9"/>
    <w:rsid w:val="00516474"/>
    <w:rsid w:val="0052360E"/>
    <w:rsid w:val="005434CE"/>
    <w:rsid w:val="00574E01"/>
    <w:rsid w:val="005D4C48"/>
    <w:rsid w:val="005E3C34"/>
    <w:rsid w:val="005F540F"/>
    <w:rsid w:val="005F54DD"/>
    <w:rsid w:val="00665EAA"/>
    <w:rsid w:val="006E169B"/>
    <w:rsid w:val="006F5004"/>
    <w:rsid w:val="007109BE"/>
    <w:rsid w:val="0073322C"/>
    <w:rsid w:val="007427DD"/>
    <w:rsid w:val="00745E55"/>
    <w:rsid w:val="00824B99"/>
    <w:rsid w:val="00855410"/>
    <w:rsid w:val="008A1E7C"/>
    <w:rsid w:val="008E2848"/>
    <w:rsid w:val="008F551C"/>
    <w:rsid w:val="00905BA5"/>
    <w:rsid w:val="009714A6"/>
    <w:rsid w:val="009B0B35"/>
    <w:rsid w:val="009C1EC7"/>
    <w:rsid w:val="009F7E7E"/>
    <w:rsid w:val="00A45058"/>
    <w:rsid w:val="00B638D5"/>
    <w:rsid w:val="00B80DFF"/>
    <w:rsid w:val="00BC524B"/>
    <w:rsid w:val="00BD6341"/>
    <w:rsid w:val="00C523D0"/>
    <w:rsid w:val="00CB6D74"/>
    <w:rsid w:val="00D54FB7"/>
    <w:rsid w:val="00D65992"/>
    <w:rsid w:val="00DB4504"/>
    <w:rsid w:val="00E42431"/>
    <w:rsid w:val="00EB60C9"/>
    <w:rsid w:val="00EF6497"/>
    <w:rsid w:val="00F061B7"/>
    <w:rsid w:val="00F12D0D"/>
    <w:rsid w:val="00F21067"/>
    <w:rsid w:val="00F52604"/>
    <w:rsid w:val="00F83112"/>
    <w:rsid w:val="00FB7C99"/>
    <w:rsid w:val="00FC3790"/>
    <w:rsid w:val="00FE0BB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505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5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14F"/>
  </w:style>
  <w:style w:type="paragraph" w:styleId="Fuzeile">
    <w:name w:val="footer"/>
    <w:basedOn w:val="Standard"/>
    <w:link w:val="FuzeileZchn"/>
    <w:uiPriority w:val="99"/>
    <w:unhideWhenUsed/>
    <w:rsid w:val="0022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1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7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27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27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2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505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5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14F"/>
  </w:style>
  <w:style w:type="paragraph" w:styleId="Fuzeile">
    <w:name w:val="footer"/>
    <w:basedOn w:val="Standard"/>
    <w:link w:val="FuzeileZchn"/>
    <w:uiPriority w:val="99"/>
    <w:unhideWhenUsed/>
    <w:rsid w:val="0022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1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7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27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27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2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7806-237D-43FF-AFFF-C6307CAD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Nadine Dobberstein</cp:lastModifiedBy>
  <cp:revision>2</cp:revision>
  <cp:lastPrinted>2014-03-04T14:51:00Z</cp:lastPrinted>
  <dcterms:created xsi:type="dcterms:W3CDTF">2014-11-28T10:21:00Z</dcterms:created>
  <dcterms:modified xsi:type="dcterms:W3CDTF">2014-11-28T10:21:00Z</dcterms:modified>
</cp:coreProperties>
</file>